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CD1A86">
      <w:pPr>
        <w:tabs>
          <w:tab w:val="center" w:pos="5233"/>
          <w:tab w:val="right" w:pos="10466"/>
        </w:tabs>
        <w:spacing w:after="0" w:line="220" w:lineRule="atLeast"/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</w:p>
    <w:p w14:paraId="0F6C5024">
      <w:pPr>
        <w:wordWrap w:val="0"/>
        <w:spacing w:line="220" w:lineRule="atLeast"/>
        <w:ind w:left="120" w:hanging="120" w:hangingChars="50"/>
        <w:jc w:val="right"/>
        <w:rPr>
          <w:rFonts w:ascii="Times New Roman" w:hAnsi="Times New Roman" w:eastAsia="楷体_GB2312" w:cs="Times New Roman"/>
          <w:b/>
          <w:sz w:val="21"/>
          <w:szCs w:val="21"/>
          <w:u w:val="single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lang w:val="en-US" w:eastAsia="zh-CN"/>
        </w:rPr>
        <w:t xml:space="preserve">设计： 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</w:rPr>
        <w:t xml:space="preserve"> 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</w:rPr>
        <w:t>薛娟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</w:t>
      </w:r>
      <w:bookmarkStart w:id="0" w:name="_GoBack"/>
      <w:bookmarkEnd w:id="0"/>
      <w:r>
        <w:rPr>
          <w:rFonts w:hint="eastAsia" w:ascii="Times New Roman" w:hAnsi="Times New Roman" w:eastAsia="楷体_GB2312" w:cs="Times New Roman"/>
          <w:b/>
          <w:sz w:val="24"/>
          <w:szCs w:val="24"/>
          <w:lang w:val="en-US" w:eastAsia="zh-CN"/>
        </w:rPr>
        <w:t xml:space="preserve"> </w:t>
      </w:r>
    </w:p>
    <w:tbl>
      <w:tblPr>
        <w:tblStyle w:val="6"/>
        <w:tblW w:w="5015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1"/>
        <w:gridCol w:w="801"/>
        <w:gridCol w:w="1496"/>
        <w:gridCol w:w="1403"/>
        <w:gridCol w:w="1934"/>
        <w:gridCol w:w="1267"/>
        <w:gridCol w:w="64"/>
        <w:gridCol w:w="1101"/>
        <w:gridCol w:w="574"/>
        <w:gridCol w:w="1273"/>
        <w:gridCol w:w="32"/>
      </w:tblGrid>
      <w:tr w14:paraId="0EB7DA9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4985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01D623BC">
            <w:pPr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color="auto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1746A89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271B63C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教材章节</w:t>
            </w:r>
          </w:p>
        </w:tc>
        <w:tc>
          <w:tcPr>
            <w:tcW w:w="704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49C684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第五章第二节</w:t>
            </w:r>
          </w:p>
        </w:tc>
        <w:tc>
          <w:tcPr>
            <w:tcW w:w="66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1D92D6E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923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08B0925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亲子绘本阅读活动（二）</w:t>
            </w:r>
          </w:p>
        </w:tc>
      </w:tr>
      <w:tr w14:paraId="7F9454E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C5BFC5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4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FD34AB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0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B4A6AD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3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B1A648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《幼儿绘本设计制作与应用》</w:t>
            </w:r>
          </w:p>
          <w:p w14:paraId="4B0670B7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张克顺、周庆红主编</w:t>
            </w:r>
          </w:p>
        </w:tc>
        <w:tc>
          <w:tcPr>
            <w:tcW w:w="78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D931A7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color="auto" w:fill="C7DAF1" w:themeFill="text2" w:themeFillTint="32"/>
              </w:rPr>
              <w:t>教学时数</w:t>
            </w:r>
          </w:p>
        </w:tc>
        <w:tc>
          <w:tcPr>
            <w:tcW w:w="598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A01A299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2学时（90分钟）</w:t>
            </w:r>
          </w:p>
        </w:tc>
      </w:tr>
      <w:tr w14:paraId="3342B18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A117A15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84496E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知识基础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072C9D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学生已了解亲子绘本阅读的意义及图文赏析步骤，对绘本有基础认知，但缺乏将理论转化为实际活动策划与组织的能力，未系统掌握亲子绘本阅读活动的专业方法。</w:t>
            </w:r>
          </w:p>
        </w:tc>
      </w:tr>
      <w:tr w14:paraId="0EE7901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9BEE106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4BE875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能力水平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643B40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具备一定的沟通表达和简单活动组织潜力，不过在活动方案设计的完整性、阅读方法运用的灵活性以及模拟实施活动的流畅性方面存在不足，团队协作中角色分工与任务推进能力有待提升。</w:t>
            </w:r>
          </w:p>
        </w:tc>
      </w:tr>
      <w:tr w14:paraId="2AFE8EB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F6C8BC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4A87D7A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学习特点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BA60852">
            <w:pPr>
              <w:spacing w:after="0"/>
              <w:jc w:val="both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倾向于直观、实践型学习，对纯理论讲解兴趣较低，喜欢通过案例分析、模拟演练、小组合作等方式参与学习，渴望获得能直接应用于未来职业场景的实用技能。</w:t>
            </w:r>
          </w:p>
        </w:tc>
      </w:tr>
      <w:tr w14:paraId="5F5CBF8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D511246">
            <w:pPr>
              <w:spacing w:after="0"/>
              <w:jc w:val="center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622048B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知识</w:t>
            </w:r>
          </w:p>
          <w:p w14:paraId="522F004C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1EBD4A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1.掌握互动式分享阅读法、角色扮演法、创编故事法三种主要绘本阅读方法的核心内涵，并能结合具体绘本场景运用。</w:t>
            </w:r>
          </w:p>
          <w:p w14:paraId="082CBEB4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</w:rPr>
              <w:t>2</w:t>
            </w:r>
            <w:r>
              <w:rPr>
                <w:rFonts w:hint="eastAsia" w:ascii="宋体" w:hAnsi="宋体" w:eastAsia="宋体" w:cs="宋体"/>
              </w:rPr>
              <w:t>.可以依据活动方案设计模板，学习完整设计一份包含活动名称、对象、目标、准备、过程（导入-展开-结束）、延伸等要素的亲子绘本阅读活动方案。</w:t>
            </w:r>
          </w:p>
        </w:tc>
      </w:tr>
      <w:tr w14:paraId="74DED67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7437D78C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C430C72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能力</w:t>
            </w:r>
          </w:p>
          <w:p w14:paraId="5EBBA3D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F0646D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1.通过参与活动方案设计、模拟演练等任务，经历从理论学习到实践操作的过程，逐步提升亲子绘本阅读活动的策划与组织能力。</w:t>
            </w:r>
            <w:r>
              <w:rPr>
                <w:rFonts w:ascii="宋体" w:hAnsi="宋体" w:eastAsia="宋体" w:cs="宋体"/>
              </w:rPr>
              <w:t>2.</w:t>
            </w:r>
            <w:r>
              <w:rPr>
                <w:rFonts w:hint="eastAsia" w:ascii="宋体" w:hAnsi="宋体" w:eastAsia="宋体" w:cs="宋体"/>
              </w:rPr>
              <w:t>能以小组为单位，模拟组织实施小型绘本延伸活动，做到流程清晰、互动自然。</w:t>
            </w:r>
            <w:r>
              <w:rPr>
                <w:rFonts w:ascii="宋体" w:hAnsi="宋体" w:eastAsia="宋体" w:cs="宋体"/>
              </w:rPr>
              <w:t>3</w:t>
            </w:r>
            <w:r>
              <w:rPr>
                <w:rFonts w:hint="eastAsia" w:ascii="宋体" w:hAnsi="宋体" w:eastAsia="宋体" w:cs="宋体"/>
              </w:rPr>
              <w:t>.在小组协作完成方案设计和模拟演练的过程中，学会倾听他人意见、合理分工、有效沟通，培养团队合作能力。</w:t>
            </w:r>
          </w:p>
        </w:tc>
      </w:tr>
      <w:tr w14:paraId="11D17F3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321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253CBBB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7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55CA2FD9">
            <w:pPr>
              <w:spacing w:after="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素养</w:t>
            </w:r>
          </w:p>
          <w:p w14:paraId="4AFFBA6D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目标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DB9BE82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1.通过模拟活动组织者角色，亲身体验幼儿保育工作的专业性与趣味性，增强对幼儿保育专业的职业认同感和责任感。</w:t>
            </w:r>
          </w:p>
          <w:p w14:paraId="28E0CD71">
            <w:pPr>
              <w:spacing w:after="0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2.在探索不同绘本阅读方法和设计活动方案的过程中，激发创新思维，感受亲子绘本阅读活动的多样性魅力，提升对幼儿教育工作的热情。</w:t>
            </w:r>
          </w:p>
        </w:tc>
      </w:tr>
      <w:tr w14:paraId="057D927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54E2504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274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4F69CB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1.掌握互动式分享阅读法、角色扮演法、创编故事法三种绘本阅读方法的操作要点。</w:t>
            </w:r>
          </w:p>
          <w:p w14:paraId="79DB3323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2.明确亲子绘本阅读活动方案的基本要素，能独立完成方案框架搭建与内容填充。</w:t>
            </w:r>
          </w:p>
        </w:tc>
        <w:tc>
          <w:tcPr>
            <w:tcW w:w="596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C33E942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431" w:type="pct"/>
            <w:gridSpan w:val="5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73CBCE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1.根据不同绘本的主题、情节和目标幼儿特点，灵活、恰当地选择并运用三种阅读方法设计活动环节，避免方法与内容脱节。</w:t>
            </w:r>
          </w:p>
          <w:p w14:paraId="448B4D39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2.在模拟组织实施活动过程中，协调小组分工，把控活动节奏，确保活动完整、流畅地开展，同时有效引导 “家长”与“幼儿”互动。</w:t>
            </w:r>
          </w:p>
        </w:tc>
      </w:tr>
      <w:tr w14:paraId="5653BB9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D5C8BFC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27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14B95B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案例教学法、示范讲解法、小组讨论法、任务驱动法。</w:t>
            </w:r>
          </w:p>
        </w:tc>
        <w:tc>
          <w:tcPr>
            <w:tcW w:w="596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03C8FF2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教学准备</w:t>
            </w:r>
          </w:p>
        </w:tc>
        <w:tc>
          <w:tcPr>
            <w:tcW w:w="1431" w:type="pct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4FE704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PPT课件、绘本示范实例、白板、马克笔、相关素材资源。</w:t>
            </w:r>
          </w:p>
        </w:tc>
      </w:tr>
      <w:tr w14:paraId="0228061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4985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12AAAF82">
            <w:pPr>
              <w:spacing w:after="0"/>
              <w:jc w:val="center"/>
              <w:rPr>
                <w:rFonts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75230BE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04A6077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教学环节</w:t>
            </w:r>
          </w:p>
        </w:tc>
        <w:tc>
          <w:tcPr>
            <w:tcW w:w="2274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A2C9498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1144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791C6A3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设计意图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116916E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素材资源</w:t>
            </w:r>
          </w:p>
        </w:tc>
      </w:tr>
      <w:tr w14:paraId="74E6ABE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7BC951F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（一）</w:t>
            </w:r>
          </w:p>
          <w:p w14:paraId="73BBC273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导入：复习旧知，引出新知（5分钟）</w:t>
            </w:r>
          </w:p>
        </w:tc>
        <w:tc>
          <w:tcPr>
            <w:tcW w:w="227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4590FD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1.提问回顾：</w:t>
            </w:r>
            <w:r>
              <w:rPr>
                <w:rFonts w:hint="eastAsia" w:ascii="宋体" w:hAnsi="宋体" w:eastAsia="宋体" w:cs="宋体"/>
              </w:rPr>
              <w:t>教师提问“上节课我们学习了亲子绘本阅读的意义，谁能说一说有哪些？”，“在进行绘本图文赏析时，我们需要遵循哪些步骤呢？”，邀请2-3名学生回答，教师补充总结，巩固旧知。</w:t>
            </w:r>
          </w:p>
          <w:p w14:paraId="7D2D1ED4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2.引出主题：</w:t>
            </w:r>
            <w:r>
              <w:rPr>
                <w:rFonts w:hint="eastAsia" w:ascii="宋体" w:hAnsi="宋体" w:eastAsia="宋体" w:cs="宋体"/>
              </w:rPr>
              <w:t>“大家已经了解了亲子绘本阅读的重要性和赏析方法，但作为未来的幼儿教师，我们更需要具备组织活动的能力。今天，我们就一起来学习如何策划和组织一场精彩的亲子绘本阅读活动。”</w:t>
            </w:r>
          </w:p>
        </w:tc>
        <w:tc>
          <w:tcPr>
            <w:tcW w:w="114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12E59C">
            <w:pPr>
              <w:spacing w:after="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通过回顾旧知，建立新旧知识的联系，为新知学习奠定基础；明确本节课学习目标，激发学生的学习兴趣和职业认同感。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74DCFCE">
            <w:pPr>
              <w:jc w:val="both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多媒体课件（包含旧知回顾问题及答案要点）</w:t>
            </w:r>
          </w:p>
        </w:tc>
      </w:tr>
      <w:tr w14:paraId="25BAFA8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8A05F4A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（二）</w:t>
            </w:r>
          </w:p>
          <w:p w14:paraId="15583DE2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新知探究一-新课讲授：核心方法学习（20分钟）</w:t>
            </w:r>
          </w:p>
        </w:tc>
        <w:tc>
          <w:tcPr>
            <w:tcW w:w="2274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372A9984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1.互动式分享阅读法讲解与示范：</w:t>
            </w:r>
          </w:p>
          <w:p w14:paraId="66A26AB3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（1）教师讲解该方法核心：</w:t>
            </w:r>
            <w:r>
              <w:rPr>
                <w:rFonts w:hint="eastAsia" w:ascii="宋体" w:hAnsi="宋体" w:eastAsia="宋体" w:cs="宋体"/>
              </w:rPr>
              <w:t>以幼儿为中心，通过提问、停顿、回应等方式，引导幼儿参与阅读过程，激发思考与表达。</w:t>
            </w:r>
          </w:p>
          <w:p w14:paraId="2A626041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（2）示范：</w:t>
            </w:r>
            <w:r>
              <w:rPr>
                <w:rFonts w:hint="eastAsia" w:ascii="宋体" w:hAnsi="宋体" w:eastAsia="宋体" w:cs="宋体"/>
              </w:rPr>
              <w:t>以绘本《我们要去捉狗熊》为例，展示阅读过程，如读到“我们要去捉狗熊，我们要去捉一只大狗熊！”时，停顿提问“小朋友们，你们觉得他们在捉狗熊的路上会遇到什么呢？”，“如果是你们，会怎么应对路上的困难呀？”，模拟与 “幼儿”互动的场景。</w:t>
            </w:r>
          </w:p>
          <w:p w14:paraId="0F285665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2.角色扮演法讲解与分析：</w:t>
            </w:r>
          </w:p>
          <w:p w14:paraId="06D89852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（1）教师讲解该方法核心：</w:t>
            </w:r>
            <w:r>
              <w:rPr>
                <w:rFonts w:hint="eastAsia" w:ascii="宋体" w:hAnsi="宋体" w:eastAsia="宋体" w:cs="宋体"/>
              </w:rPr>
              <w:t>根据绘本情节分配角色，引导参与者通过声音、动作、表情演绎角色，加深对绘本的理解，增强阅读趣味性。</w:t>
            </w:r>
          </w:p>
          <w:p w14:paraId="1D629830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（2）视频分析：</w:t>
            </w:r>
            <w:r>
              <w:rPr>
                <w:rFonts w:hint="eastAsia" w:ascii="宋体" w:hAnsi="宋体" w:eastAsia="宋体" w:cs="宋体"/>
              </w:rPr>
              <w:t>播放一段《我们要去捉狗熊》绘本剧视频片段，组织学生观察视频中角色分配、声音运用（如模仿狗熊的低吼、人物的对话语气）、动作设计（如走路的姿态、遇到障碍时的动作）等内容，之后请学生分享观察发现，教师总结要点。</w:t>
            </w:r>
          </w:p>
          <w:p w14:paraId="62DF291A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3.创编故事法讲解与示范：</w:t>
            </w:r>
          </w:p>
          <w:p w14:paraId="359BF776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（1）教师讲解该方法核心：</w:t>
            </w:r>
            <w:r>
              <w:rPr>
                <w:rFonts w:hint="eastAsia" w:ascii="宋体" w:hAnsi="宋体" w:eastAsia="宋体" w:cs="宋体"/>
              </w:rPr>
              <w:t>基于绘本已有情节或结尾，引导幼儿发挥想象力，补充新的情节、对话或结局，培养创造力与表达能力。</w:t>
            </w:r>
          </w:p>
          <w:p w14:paraId="2F849033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（2）</w:t>
            </w:r>
            <w:r>
              <w:rPr>
                <w:rFonts w:hint="eastAsia" w:ascii="宋体" w:hAnsi="宋体" w:eastAsia="宋体" w:cs="宋体"/>
                <w:b/>
                <w:bCs/>
              </w:rPr>
              <w:t>示范：</w:t>
            </w:r>
            <w:r>
              <w:rPr>
                <w:rFonts w:hint="eastAsia" w:ascii="宋体" w:hAnsi="宋体" w:eastAsia="宋体" w:cs="宋体"/>
              </w:rPr>
              <w:t>以《好饿的小蛇》结尾“小蛇吃饱了，躺在地上睡着了”为例，引导学生思考 “小蛇第二天醒来，又会肚子饿，它可能会遇到什么东西呢？会发生怎样的故事？”，教师先示范创编1-2个简单情节，再邀请学生尝试补充。</w:t>
            </w:r>
          </w:p>
          <w:p w14:paraId="33CD22DF">
            <w:pPr>
              <w:spacing w:after="0"/>
              <w:ind w:firstLine="442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4.总结：</w:t>
            </w:r>
            <w:r>
              <w:rPr>
                <w:rFonts w:hint="eastAsia" w:ascii="宋体" w:hAnsi="宋体" w:eastAsia="宋体" w:cs="宋体"/>
              </w:rPr>
              <w:t>“这三种方法都是组织亲子绘本阅读活动的重要工具，大家在使用时，要根据绘本的内容特点、目标幼儿的年龄和发展水平灵活选择，不能生搬硬套。”</w:t>
            </w:r>
          </w:p>
        </w:tc>
        <w:tc>
          <w:tcPr>
            <w:tcW w:w="1144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06850D31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通过教师示范、视频分析等直观方式，帮助学生清晰理解三种阅读方法的核心要点和运用场景；结合具体绘本实例，降低学习难度，为后续活动方案设计和模拟演练奠定方法基础。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E8BCB38">
            <w:pPr>
              <w:spacing w:after="0"/>
              <w:ind w:firstLine="440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多媒体课件（三种阅读方法讲解内容）、《我们要去捉狗熊》绘本实物及绘本剧视频、《好饿的小蛇》绘本实物及内页图片。</w:t>
            </w:r>
            <w:r>
              <w:drawing>
                <wp:inline distT="0" distB="0" distL="0" distR="0">
                  <wp:extent cx="1095375" cy="1095375"/>
                  <wp:effectExtent l="0" t="0" r="9525" b="952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0" distR="0">
                  <wp:extent cx="1047750" cy="1019175"/>
                  <wp:effectExtent l="0" t="0" r="0" b="952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9178" cy="1030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D1513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012F51D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（三）</w:t>
            </w:r>
          </w:p>
          <w:p w14:paraId="5B096CFA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新知探究二-活动方案设计实战（30分钟）</w:t>
            </w:r>
          </w:p>
        </w:tc>
        <w:tc>
          <w:tcPr>
            <w:tcW w:w="227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997D07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1.讲解方案要素：</w:t>
            </w:r>
          </w:p>
          <w:p w14:paraId="2462A70B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（1）教师展示亲子绘本阅读活动方案设计模板，逐一讲解各要素：</w:t>
            </w:r>
          </w:p>
          <w:p w14:paraId="1598F399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活动名称：</w:t>
            </w:r>
            <w:r>
              <w:rPr>
                <w:rFonts w:hint="eastAsia" w:ascii="宋体" w:hAnsi="宋体" w:eastAsia="宋体" w:cs="宋体"/>
              </w:rPr>
              <w:t>要简洁、生动，能体现活动主题和特色，如“《我们要去捉狗熊》亲子探险阅读活动”。</w:t>
            </w:r>
          </w:p>
          <w:p w14:paraId="44D859D2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活动对象：</w:t>
            </w:r>
            <w:r>
              <w:rPr>
                <w:rFonts w:hint="eastAsia" w:ascii="宋体" w:hAnsi="宋体" w:eastAsia="宋体" w:cs="宋体"/>
              </w:rPr>
              <w:t>明确参与活动的幼儿年龄范围及家长。</w:t>
            </w:r>
          </w:p>
          <w:p w14:paraId="5E5D36A9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活动目标：</w:t>
            </w:r>
            <w:r>
              <w:rPr>
                <w:rFonts w:hint="eastAsia" w:ascii="宋体" w:hAnsi="宋体" w:eastAsia="宋体" w:cs="宋体"/>
              </w:rPr>
              <w:t>从认知、技能、情感三个维度设定，如认知目标“幼儿能简单复述《我们要去捉狗熊》的主要情节”；技能目标“幼儿能参与角色扮演，用简单动作和语言表现角色”；情感目标“增进亲子情感，激发幼儿阅读兴趣”。</w:t>
            </w:r>
          </w:p>
          <w:p w14:paraId="67CD6109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活动准备：</w:t>
            </w:r>
            <w:r>
              <w:rPr>
                <w:rFonts w:hint="eastAsia" w:ascii="宋体" w:hAnsi="宋体" w:eastAsia="宋体" w:cs="宋体"/>
              </w:rPr>
              <w:t>分为物质准备（绘本、道具、PPT 等）和经验准备（幼儿对“探险”“狗熊” 有初步认知）。</w:t>
            </w:r>
          </w:p>
          <w:p w14:paraId="7906F69E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活动过程：</w:t>
            </w:r>
            <w:r>
              <w:rPr>
                <w:rFonts w:hint="eastAsia" w:ascii="宋体" w:hAnsi="宋体" w:eastAsia="宋体" w:cs="宋体"/>
              </w:rPr>
              <w:t>包含导入（如通过提问“你们喜欢探险吗？今天我们要和爸爸妈妈一起去捉狗熊，你们敢来吗？”吸引兴趣）、展开（运用三种阅读方法开展阅读与互动活动）、结束（如总结活动内容，表扬积极参与的幼儿和家长）三个环节。</w:t>
            </w:r>
          </w:p>
          <w:p w14:paraId="7225E100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活动延伸：</w:t>
            </w:r>
            <w:r>
              <w:rPr>
                <w:rFonts w:hint="eastAsia" w:ascii="宋体" w:hAnsi="宋体" w:eastAsia="宋体" w:cs="宋体"/>
              </w:rPr>
              <w:t>设计与活动主题相关的后续活动，如亲子共同制作“捉狗熊”主题手偶、绘制探险路线图等。</w:t>
            </w:r>
          </w:p>
          <w:p w14:paraId="30EE8450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2.任务发布：</w:t>
            </w:r>
          </w:p>
          <w:p w14:paraId="7DD48DE2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“现在请大家以小组为单位，以《我们要去捉狗熊》为指定绘本，根据刚才讲解的方案要素和模板，合作完成一份亲子绘本阅读活动方案，时间为20分钟。小组内要明确分工，比如有人负责撰写活动目标，有人负责设计活动过程，有人负责整理活动准备和延伸内容。”</w:t>
            </w:r>
          </w:p>
          <w:p w14:paraId="70278A8F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3.教师指导：</w:t>
            </w:r>
          </w:p>
          <w:p w14:paraId="414EDBEF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教师巡视各小组，针对小组在方案设计中遇到的问题（如活动目标设定不具体、活动过程环节衔接不顺畅、阅读方法运用不当等）给予针对性指导，帮助小组理清思路，完善方案内容。</w:t>
            </w:r>
          </w:p>
        </w:tc>
        <w:tc>
          <w:tcPr>
            <w:tcW w:w="114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F6F40E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通过系统讲解活动方案要素和展示模板，为学生提供清晰的设计框架；通过小组合作完成方案设计任务，将理论知识转化为实践操作，提升学生的活动策划能力和团队协作能力；教师巡视指导，及时解决学生问题，确保方案设计质量。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AAF5AB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活动方案设计模板（电子版和纸质版）、《我们要去捉狗熊》绘本实物、多媒体课件（方案要素讲解内容）。</w:t>
            </w:r>
          </w:p>
        </w:tc>
      </w:tr>
      <w:tr w14:paraId="4E0B399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845C40A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（四）</w:t>
            </w:r>
          </w:p>
          <w:p w14:paraId="4DE8E44C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新知探究-模拟演练与评价（30分钟）</w:t>
            </w:r>
          </w:p>
        </w:tc>
        <w:tc>
          <w:tcPr>
            <w:tcW w:w="2274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3E4B7DDB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1.小组展示：</w:t>
            </w:r>
          </w:p>
          <w:p w14:paraId="234B1EB0">
            <w:pPr>
              <w:spacing w:after="0"/>
              <w:ind w:firstLine="440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邀请1-2个小组上台，根据本小组设计的《我们要去捉狗熊》亲子活动方案，模拟演示 “活动过程”环节（限时5-7分钟）。演示小组成员分别扮演活动组织者、家长、幼儿等角色，其他小组学生也可自愿参与扮演家长或幼儿，共同配合完成模拟演练。</w:t>
            </w:r>
          </w:p>
          <w:p w14:paraId="5852E816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2.师生评价：</w:t>
            </w:r>
          </w:p>
          <w:p w14:paraId="2EBDBE14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（1）表演小组自评：</w:t>
            </w:r>
            <w:r>
              <w:rPr>
                <w:rFonts w:hint="eastAsia" w:ascii="宋体" w:hAnsi="宋体" w:eastAsia="宋体" w:cs="宋体"/>
              </w:rPr>
              <w:t>演示结束后，表演小组派代表分享方案设计思路（如为何选择某种阅读方法、活动过程设计的初衷等）和演练过程中的感受（如遇到的困难、做得好的地方等）。</w:t>
            </w:r>
          </w:p>
          <w:p w14:paraId="2EF04633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（2）其他小组评价：</w:t>
            </w:r>
            <w:r>
              <w:rPr>
                <w:rFonts w:hint="eastAsia" w:ascii="宋体" w:hAnsi="宋体" w:eastAsia="宋体" w:cs="宋体"/>
              </w:rPr>
              <w:t>各小组结合活动评价量表，从活动的专业性（如阅读方法运用是否恰当、活动环节是否符合幼儿特点）、趣味性（如是否能吸引“幼儿”和“家长”参与、互动是否自然）、可行性（如活动流程是否清晰、道具准备是否合理）等方面进行评价，每个小组说出一个优点和一个改进建议。</w:t>
            </w:r>
          </w:p>
          <w:p w14:paraId="62D15B5D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（3）教师点评：</w:t>
            </w:r>
            <w:r>
              <w:rPr>
                <w:rFonts w:hint="eastAsia" w:ascii="宋体" w:hAnsi="宋体" w:eastAsia="宋体" w:cs="宋体"/>
              </w:rPr>
              <w:t>教师结合各小组评价意见，对演示小组的方案设计和模拟演练进行总结性评价，肯定优点，指出不足，并针对共性问题（如活动节奏把控不好、与“家长”“幼儿”互动不足等）进行集中讲解，提出改进方法和建议。同时，对其他小组的评价进行点评，引导学生学会客观、全面地评价活动。通过模拟演练，让学生亲身体验活动组织过程，提升活动实施能力；通过多维度的师生评价，帮助学生发现方案设计和活动组织中的优点与不足，明确改进方向，同时培养学生的评价能力和反思能力。模拟演练道具（丝巾、纸箱、角色卡片等）、活动评价量表（纸质版）、《我们要去捉狗熊》绘本实物</w:t>
            </w:r>
          </w:p>
          <w:p w14:paraId="6697DDAC">
            <w:pPr>
              <w:spacing w:after="0"/>
              <w:ind w:firstLine="420" w:firstLineChars="200"/>
              <w:rPr>
                <w:rFonts w:ascii="宋体" w:hAnsi="宋体" w:eastAsia="宋体" w:cs="宋体"/>
                <w:sz w:val="21"/>
                <w:szCs w:val="21"/>
              </w:rPr>
            </w:pPr>
          </w:p>
        </w:tc>
        <w:tc>
          <w:tcPr>
            <w:tcW w:w="1144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2A49457B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通过模拟演练，让学生亲身体验活动组织过程，提升活动实施能力；通过多维度的师生评价，帮助学生发现方案设计和活动组织中的优点与不足，明确改进方向，同时培养学生的评价能力和反思能力。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9EF92AE">
            <w:pPr>
              <w:rPr>
                <w:rFonts w:ascii="宋体" w:hAnsi="宋体" w:eastAsia="宋体" w:cs="宋体"/>
              </w:rPr>
            </w:pPr>
          </w:p>
          <w:p w14:paraId="39EDB990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模拟演练道具（丝巾、纸箱、角色卡片等）、活动评价量表（纸质版）、《我们要去捉狗熊》绘本实物</w:t>
            </w:r>
          </w:p>
        </w:tc>
      </w:tr>
      <w:tr w14:paraId="737E3CF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E6A5990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（五）</w:t>
            </w:r>
          </w:p>
          <w:p w14:paraId="5A7D0B3A">
            <w:pPr>
              <w:spacing w:after="0"/>
              <w:jc w:val="center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课堂小结（</w:t>
            </w:r>
            <w:r>
              <w:rPr>
                <w:rFonts w:ascii="宋体" w:hAnsi="宋体" w:eastAsia="宋体" w:cs="宋体"/>
                <w:b/>
                <w:bCs/>
              </w:rPr>
              <w:t>5</w:t>
            </w:r>
            <w:r>
              <w:rPr>
                <w:rFonts w:hint="eastAsia" w:ascii="宋体" w:hAnsi="宋体" w:eastAsia="宋体" w:cs="宋体"/>
                <w:b/>
                <w:bCs/>
              </w:rPr>
              <w:t>分钟）</w:t>
            </w:r>
          </w:p>
        </w:tc>
        <w:tc>
          <w:tcPr>
            <w:tcW w:w="227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1D819F">
            <w:pPr>
              <w:spacing w:after="0"/>
              <w:ind w:firstLine="440" w:firstLineChars="200"/>
              <w:rPr>
                <w:rFonts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“今天我们学习了亲子绘本阅读活动的三种核心阅读方法，掌握了活动方案的基本要素，并且通过小组合作完成了方案设计和模拟演练。大家在这个过程中都表现得很积极，也取得了不错的进步。活动策划和组织能力的提升需要不断实践，希望大家课后能进一步完善方案，多思考、多尝试。”</w:t>
            </w:r>
          </w:p>
        </w:tc>
        <w:tc>
          <w:tcPr>
            <w:tcW w:w="114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BB9900A">
            <w:pPr>
              <w:spacing w:after="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梳理本节课学习内容，总结学生学习成果，强化重点知识和技能，鼓励学生在课后继续深入学习和实践。</w:t>
            </w:r>
          </w:p>
        </w:tc>
        <w:tc>
          <w:tcPr>
            <w:tcW w:w="86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1D140F">
            <w:pPr>
              <w:spacing w:after="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多媒体课件（课堂小结要点）。</w:t>
            </w:r>
          </w:p>
        </w:tc>
      </w:tr>
      <w:tr w14:paraId="03461D1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trHeight w:val="942" w:hRule="atLeas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AB1D435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6BBF36C3">
            <w:pPr>
              <w:spacing w:after="0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4B871EDD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auto"/>
          </w:tcPr>
          <w:p w14:paraId="55F3B3DF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1.基础作业：</w:t>
            </w:r>
            <w:r>
              <w:rPr>
                <w:rFonts w:hint="eastAsia" w:ascii="宋体" w:hAnsi="宋体" w:eastAsia="宋体" w:cs="宋体"/>
              </w:rPr>
              <w:t>各小组完善本小组设计的《我们要去捉狗熊》亲子活动方案，下节课提交电子版和纸质版各一份。</w:t>
            </w:r>
          </w:p>
          <w:p w14:paraId="598DAFBA">
            <w:pPr>
              <w:spacing w:after="0"/>
              <w:ind w:firstLine="442" w:firstLineChars="200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2.拓展作业：</w:t>
            </w:r>
            <w:r>
              <w:rPr>
                <w:rFonts w:hint="eastAsia" w:ascii="宋体" w:hAnsi="宋体" w:eastAsia="宋体" w:cs="宋体"/>
              </w:rPr>
              <w:t>思考“互联网+”时代背景下，如何利用数字绘本、有声APP、线上互动平台等工具创新亲子阅读活动形式，设计1-2个创新思路，下节课进行分享。</w:t>
            </w:r>
          </w:p>
        </w:tc>
      </w:tr>
      <w:tr w14:paraId="5A4024A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15" w:type="pct"/>
          <w:trHeight w:val="942" w:hRule="atLeast"/>
          <w:jc w:val="center"/>
        </w:trPr>
        <w:tc>
          <w:tcPr>
            <w:tcW w:w="69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90ABDB9">
            <w:pPr>
              <w:spacing w:after="0"/>
              <w:jc w:val="center"/>
              <w:rPr>
                <w:rFonts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教学反思</w:t>
            </w:r>
          </w:p>
        </w:tc>
        <w:tc>
          <w:tcPr>
            <w:tcW w:w="4287" w:type="pct"/>
            <w:gridSpan w:val="8"/>
            <w:tcBorders>
              <w:tl2br w:val="nil"/>
              <w:tr2bl w:val="nil"/>
            </w:tcBorders>
            <w:shd w:val="clear" w:color="auto" w:fill="auto"/>
          </w:tcPr>
          <w:p w14:paraId="73986EC0">
            <w:pPr>
              <w:spacing w:after="0"/>
              <w:ind w:firstLine="442" w:firstLineChars="200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</w:rPr>
              <w:t>教学容量与节奏把控：</w:t>
            </w:r>
            <w:r>
              <w:rPr>
                <w:rFonts w:hint="eastAsia" w:ascii="宋体" w:hAnsi="宋体" w:eastAsia="宋体" w:cs="宋体"/>
              </w:rPr>
              <w:t>本节课包含核心方法学习、方案设计、模拟演练与评价等多个环节，内容容量较大。在实际教学中，需严格把控每个环节的时间，尤其是方案设计和模拟演练环节，避免因某一环节耗时过长导致后续环节无法顺利完成。若发现小组方案设计进度缓慢，可适当调整时间或简化部分非核心设计内容，确保教学节奏紧凑有序。</w:t>
            </w:r>
          </w:p>
          <w:p w14:paraId="6F1B91E5">
            <w:pPr>
              <w:spacing w:after="0"/>
              <w:ind w:firstLine="442" w:firstLineChars="200"/>
              <w:rPr>
                <w:rFonts w:ascii="宋体" w:hAnsi="宋体" w:eastAsia="宋体" w:cs="宋体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</w:rPr>
              <w:t>学生参与度与差异化指导：</w:t>
            </w:r>
            <w:r>
              <w:rPr>
                <w:rFonts w:hint="eastAsia" w:ascii="宋体" w:hAnsi="宋体" w:eastAsia="宋体" w:cs="宋体"/>
              </w:rPr>
              <w:t>小组合作学习过程中，可能存在部分学生参与积极性不高、过度依赖他人的情况。后续教学中，可在小组分工时明确每个成员的具体任务和职责，设立 “小组负责人”，督促成员积极参与。同时，针对不同学习能力的学生给予差异化指导，如对能力较弱的小组提供更详细的方案设计示例，对能力较强的小组提出更高的创新要求，确保每个学生都能在原有基础上获得提升。</w:t>
            </w:r>
          </w:p>
        </w:tc>
      </w:tr>
    </w:tbl>
    <w:p w14:paraId="208B390B">
      <w:pPr>
        <w:rPr>
          <w:rFonts w:ascii="Times New Roman" w:hAnsi="Times New Roman" w:cs="Times New Roman"/>
          <w:bCs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752220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3219DF49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567AAA">
    <w:pPr>
      <w:pStyle w:val="4"/>
      <w:pBdr>
        <w:bottom w:val="none" w:color="auto" w:sz="0" w:space="0"/>
      </w:pBdr>
      <w:jc w:val="left"/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3E1A00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493E1A00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7490A021">
                          <w:pPr>
                            <w:rPr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7490A021">
                    <w:pPr>
                      <w:rPr>
                        <w:b/>
                        <w:bCs/>
                        <w:color w:val="FFFFFF" w:themeColor="background1"/>
                        <w:sz w:val="20"/>
                        <w:szCs w:val="24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2664F806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720"/>
  <w:drawingGridHorizontalSpacing w:val="110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E0703"/>
    <w:rsid w:val="000F5FDD"/>
    <w:rsid w:val="00124C88"/>
    <w:rsid w:val="00127581"/>
    <w:rsid w:val="001346FE"/>
    <w:rsid w:val="00146296"/>
    <w:rsid w:val="00166BAB"/>
    <w:rsid w:val="00171701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86BB2"/>
    <w:rsid w:val="00590D28"/>
    <w:rsid w:val="005A2380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A5C2D"/>
    <w:rsid w:val="006B38DC"/>
    <w:rsid w:val="007360E0"/>
    <w:rsid w:val="0076643D"/>
    <w:rsid w:val="0078065D"/>
    <w:rsid w:val="007C1B55"/>
    <w:rsid w:val="007F1E2C"/>
    <w:rsid w:val="0082429B"/>
    <w:rsid w:val="008438F6"/>
    <w:rsid w:val="0084748D"/>
    <w:rsid w:val="008630E6"/>
    <w:rsid w:val="008776B3"/>
    <w:rsid w:val="00890BE7"/>
    <w:rsid w:val="008A1B3A"/>
    <w:rsid w:val="008B7726"/>
    <w:rsid w:val="008F3ED3"/>
    <w:rsid w:val="008F47F4"/>
    <w:rsid w:val="008F5142"/>
    <w:rsid w:val="00944BAB"/>
    <w:rsid w:val="0094676D"/>
    <w:rsid w:val="00972328"/>
    <w:rsid w:val="009848DE"/>
    <w:rsid w:val="00993D60"/>
    <w:rsid w:val="009A1749"/>
    <w:rsid w:val="009C40A0"/>
    <w:rsid w:val="009C4E70"/>
    <w:rsid w:val="009D0C70"/>
    <w:rsid w:val="009D6D67"/>
    <w:rsid w:val="009E4411"/>
    <w:rsid w:val="009F0BD9"/>
    <w:rsid w:val="009F49FE"/>
    <w:rsid w:val="00A22C32"/>
    <w:rsid w:val="00A64A11"/>
    <w:rsid w:val="00A76C9F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2767C"/>
    <w:rsid w:val="00D31D50"/>
    <w:rsid w:val="00D42354"/>
    <w:rsid w:val="00D47E7C"/>
    <w:rsid w:val="00D70846"/>
    <w:rsid w:val="00D75B5D"/>
    <w:rsid w:val="00D84247"/>
    <w:rsid w:val="00D87B91"/>
    <w:rsid w:val="00DC04AB"/>
    <w:rsid w:val="00DC2DE7"/>
    <w:rsid w:val="00DD425E"/>
    <w:rsid w:val="00DF1C31"/>
    <w:rsid w:val="00E04D41"/>
    <w:rsid w:val="00E05C04"/>
    <w:rsid w:val="00E870D4"/>
    <w:rsid w:val="00ED111B"/>
    <w:rsid w:val="00ED2122"/>
    <w:rsid w:val="00ED42C7"/>
    <w:rsid w:val="00EF52C0"/>
    <w:rsid w:val="00EF6F91"/>
    <w:rsid w:val="00F206ED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157E36DE"/>
    <w:rsid w:val="15963F56"/>
    <w:rsid w:val="1E686F89"/>
    <w:rsid w:val="21402FFE"/>
    <w:rsid w:val="27C34652"/>
    <w:rsid w:val="314032EA"/>
    <w:rsid w:val="379E0C2C"/>
    <w:rsid w:val="381F7DC9"/>
    <w:rsid w:val="3B9A1C8B"/>
    <w:rsid w:val="42C121F4"/>
    <w:rsid w:val="45A26C54"/>
    <w:rsid w:val="46833623"/>
    <w:rsid w:val="4BBD05CA"/>
    <w:rsid w:val="4BE600F1"/>
    <w:rsid w:val="4DE47673"/>
    <w:rsid w:val="55BF5678"/>
    <w:rsid w:val="5D120857"/>
    <w:rsid w:val="5E290E29"/>
    <w:rsid w:val="5EC07B7B"/>
    <w:rsid w:val="5EE94134"/>
    <w:rsid w:val="6513302D"/>
    <w:rsid w:val="674D3889"/>
    <w:rsid w:val="69393452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B91B82E-AA77-4447-9DFF-77610281EE1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微软用户</Company>
  <Pages>4</Pages>
  <Words>4258</Words>
  <Characters>4306</Characters>
  <Lines>31</Lines>
  <Paragraphs>8</Paragraphs>
  <TotalTime>0</TotalTime>
  <ScaleCrop>false</ScaleCrop>
  <LinksUpToDate>false</LinksUpToDate>
  <CharactersWithSpaces>4316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2025-09-27T02:00:13Z</dcterms:modified>
  <cp:revision>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57D732485C124986A4245E73D90211E0_13</vt:lpwstr>
  </property>
</Properties>
</file>